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68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990"/>
        <w:gridCol w:w="2990"/>
      </w:tblGrid>
      <w:tr w:rsidR="005163D4" w:rsidRPr="003E3002" w14:paraId="61E014EE" w14:textId="77777777" w:rsidTr="005163D4">
        <w:trPr>
          <w:trHeight w:val="497"/>
        </w:trPr>
        <w:tc>
          <w:tcPr>
            <w:tcW w:w="8969" w:type="dxa"/>
            <w:gridSpan w:val="3"/>
          </w:tcPr>
          <w:p w14:paraId="46EBDF3D" w14:textId="2162A94C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Date</w:t>
            </w:r>
            <w:r w:rsidR="00C8597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workshop:   </w:t>
            </w:r>
          </w:p>
        </w:tc>
      </w:tr>
      <w:tr w:rsidR="005163D4" w:rsidRPr="003E3002" w14:paraId="0843036F" w14:textId="77777777" w:rsidTr="005163D4">
        <w:trPr>
          <w:trHeight w:val="497"/>
        </w:trPr>
        <w:tc>
          <w:tcPr>
            <w:tcW w:w="8969" w:type="dxa"/>
            <w:gridSpan w:val="3"/>
          </w:tcPr>
          <w:p w14:paraId="275F260A" w14:textId="26CAD242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62D90" w:rsidRPr="003E3002" w14:paraId="04ACEA79" w14:textId="77777777" w:rsidTr="006D256F">
        <w:trPr>
          <w:trHeight w:val="469"/>
        </w:trPr>
        <w:tc>
          <w:tcPr>
            <w:tcW w:w="2989" w:type="dxa"/>
          </w:tcPr>
          <w:p w14:paraId="41CC79F4" w14:textId="77777777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of adults (over 18) and children: </w:t>
            </w:r>
          </w:p>
        </w:tc>
        <w:tc>
          <w:tcPr>
            <w:tcW w:w="2990" w:type="dxa"/>
          </w:tcPr>
          <w:p w14:paraId="5C6F5CDB" w14:textId="75348826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Adult (£150 per person):</w:t>
            </w:r>
          </w:p>
        </w:tc>
        <w:tc>
          <w:tcPr>
            <w:tcW w:w="2990" w:type="dxa"/>
          </w:tcPr>
          <w:p w14:paraId="0DE77CD7" w14:textId="7B5805D9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Child (£100 per person):</w:t>
            </w:r>
          </w:p>
        </w:tc>
      </w:tr>
      <w:tr w:rsidR="005163D4" w:rsidRPr="003E3002" w14:paraId="73748EFE" w14:textId="77777777" w:rsidTr="005163D4">
        <w:trPr>
          <w:trHeight w:val="497"/>
        </w:trPr>
        <w:tc>
          <w:tcPr>
            <w:tcW w:w="8969" w:type="dxa"/>
            <w:gridSpan w:val="3"/>
          </w:tcPr>
          <w:p w14:paraId="78ABD76E" w14:textId="2FE5CFB5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Contact Phone Number:</w:t>
            </w:r>
            <w:r>
              <w:rPr>
                <w:b/>
                <w:bCs/>
              </w:rPr>
              <w:t xml:space="preserve"> </w:t>
            </w:r>
          </w:p>
        </w:tc>
      </w:tr>
      <w:tr w:rsidR="005163D4" w:rsidRPr="003E3002" w14:paraId="3659E896" w14:textId="77777777" w:rsidTr="005163D4">
        <w:trPr>
          <w:trHeight w:val="469"/>
        </w:trPr>
        <w:tc>
          <w:tcPr>
            <w:tcW w:w="8969" w:type="dxa"/>
            <w:gridSpan w:val="3"/>
          </w:tcPr>
          <w:p w14:paraId="599EA62D" w14:textId="1E5E18F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 </w:t>
            </w:r>
          </w:p>
        </w:tc>
      </w:tr>
      <w:tr w:rsidR="005163D4" w:rsidRPr="003E3002" w14:paraId="04DE4108" w14:textId="77777777" w:rsidTr="005163D4">
        <w:trPr>
          <w:trHeight w:val="469"/>
        </w:trPr>
        <w:tc>
          <w:tcPr>
            <w:tcW w:w="8969" w:type="dxa"/>
            <w:gridSpan w:val="3"/>
          </w:tcPr>
          <w:p w14:paraId="59C02667" w14:textId="6C35135F" w:rsidR="00562627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Address:</w:t>
            </w:r>
          </w:p>
          <w:p w14:paraId="57F8F510" w14:textId="77777777" w:rsidR="005163D4" w:rsidRPr="003E3002" w:rsidRDefault="005163D4" w:rsidP="00444B2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163D4" w:rsidRPr="003E3002" w14:paraId="3F2987E0" w14:textId="77777777" w:rsidTr="005163D4">
        <w:trPr>
          <w:trHeight w:val="497"/>
        </w:trPr>
        <w:tc>
          <w:tcPr>
            <w:tcW w:w="8969" w:type="dxa"/>
            <w:gridSpan w:val="3"/>
          </w:tcPr>
          <w:p w14:paraId="5D7177B1" w14:textId="7777777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Further information about group that may be relevant (e.g. disabled access or special needs):</w:t>
            </w:r>
          </w:p>
          <w:p w14:paraId="6509AC72" w14:textId="7777777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163D4" w:rsidRPr="003E3002" w14:paraId="5919C224" w14:textId="77777777" w:rsidTr="005163D4">
        <w:trPr>
          <w:trHeight w:val="497"/>
        </w:trPr>
        <w:tc>
          <w:tcPr>
            <w:tcW w:w="8969" w:type="dxa"/>
            <w:gridSpan w:val="3"/>
          </w:tcPr>
          <w:p w14:paraId="374E7CE2" w14:textId="71CB8E25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Preferred method of payment:</w:t>
            </w:r>
            <w:r w:rsidR="00925E8F">
              <w:rPr>
                <w:b/>
                <w:bCs/>
              </w:rPr>
              <w:t xml:space="preserve"> </w:t>
            </w:r>
          </w:p>
        </w:tc>
      </w:tr>
      <w:tr w:rsidR="005163D4" w:rsidRPr="003E3002" w14:paraId="5FED64B8" w14:textId="77777777" w:rsidTr="005163D4">
        <w:trPr>
          <w:trHeight w:val="497"/>
        </w:trPr>
        <w:tc>
          <w:tcPr>
            <w:tcW w:w="8969" w:type="dxa"/>
            <w:gridSpan w:val="3"/>
          </w:tcPr>
          <w:p w14:paraId="4C39C953" w14:textId="29191D00" w:rsidR="005163D4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cost:</w:t>
            </w:r>
            <w:r w:rsidR="00925E8F">
              <w:rPr>
                <w:b/>
                <w:bCs/>
              </w:rPr>
              <w:t xml:space="preserve"> </w:t>
            </w:r>
          </w:p>
        </w:tc>
      </w:tr>
    </w:tbl>
    <w:p w14:paraId="313DD271" w14:textId="77777777" w:rsidR="00CF0C7E" w:rsidRDefault="00581A98" w:rsidP="005163D4">
      <w:pPr>
        <w:rPr>
          <w:b/>
          <w:bCs/>
          <w:sz w:val="36"/>
          <w:szCs w:val="36"/>
        </w:rPr>
      </w:pPr>
      <w:r w:rsidRPr="002742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5C367" wp14:editId="12A63F35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17621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0E8E" w14:textId="77777777" w:rsidR="002742C7" w:rsidRDefault="002742C7">
                            <w:pPr>
                              <w:rPr>
                                <w:sz w:val="18"/>
                              </w:rPr>
                            </w:pPr>
                            <w:r w:rsidRPr="002742C7">
                              <w:rPr>
                                <w:sz w:val="18"/>
                              </w:rPr>
                              <w:t>FOR INTERNAL USE ONLY</w:t>
                            </w:r>
                          </w:p>
                          <w:p w14:paraId="20864391" w14:textId="77777777" w:rsidR="00E21A0B" w:rsidRPr="002742C7" w:rsidRDefault="00E21A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Nominal code 4701</w:t>
                            </w:r>
                          </w:p>
                          <w:p w14:paraId="59DACD51" w14:textId="77777777" w:rsidR="002742C7" w:rsidRDefault="00581A98">
                            <w:r>
                              <w:t>Payment taken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C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0;width:13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">
                <v:textbox>
                  <w:txbxContent>
                    <w:p w14:paraId="65C70E8E" w14:textId="77777777" w:rsidR="002742C7" w:rsidRDefault="002742C7">
                      <w:pPr>
                        <w:rPr>
                          <w:sz w:val="18"/>
                        </w:rPr>
                      </w:pPr>
                      <w:r w:rsidRPr="002742C7">
                        <w:rPr>
                          <w:sz w:val="18"/>
                        </w:rPr>
                        <w:t>FOR INTERNAL USE ONLY</w:t>
                      </w:r>
                    </w:p>
                    <w:p w14:paraId="20864391" w14:textId="77777777" w:rsidR="00E21A0B" w:rsidRPr="002742C7" w:rsidRDefault="00E21A0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Nominal code 4701</w:t>
                      </w:r>
                    </w:p>
                    <w:p w14:paraId="59DACD51" w14:textId="77777777" w:rsidR="002742C7" w:rsidRDefault="00581A98">
                      <w:r>
                        <w:t>Payment taken 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B24">
        <w:rPr>
          <w:b/>
          <w:bCs/>
          <w:sz w:val="36"/>
          <w:szCs w:val="36"/>
        </w:rPr>
        <w:t>P</w:t>
      </w:r>
      <w:r w:rsidR="005163D4">
        <w:rPr>
          <w:b/>
          <w:bCs/>
          <w:sz w:val="36"/>
          <w:szCs w:val="36"/>
        </w:rPr>
        <w:t>hotography workshop booking form</w:t>
      </w:r>
    </w:p>
    <w:p w14:paraId="2BBF0C99" w14:textId="77777777" w:rsidR="00CF0C7E" w:rsidRDefault="00CF0C7E" w:rsidP="005163D4">
      <w:pPr>
        <w:rPr>
          <w:b/>
          <w:bCs/>
          <w:sz w:val="36"/>
          <w:szCs w:val="36"/>
        </w:rPr>
      </w:pPr>
    </w:p>
    <w:p w14:paraId="5B53115D" w14:textId="77777777" w:rsidR="005163D4" w:rsidRDefault="005163D4" w:rsidP="005163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Further information about the workshop:</w:t>
      </w:r>
    </w:p>
    <w:p w14:paraId="1CCDF714" w14:textId="44581E12" w:rsidR="002C477F" w:rsidRDefault="00562627" w:rsidP="002C477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The </w:t>
      </w:r>
      <w:r w:rsidR="009F6081" w:rsidRPr="009F6081">
        <w:rPr>
          <w:bCs/>
        </w:rPr>
        <w:t>boats will be booked from Sandbanks</w:t>
      </w:r>
      <w:r w:rsidR="002C477F">
        <w:rPr>
          <w:bCs/>
        </w:rPr>
        <w:t xml:space="preserve"> next to the chain ferry link to Studland</w:t>
      </w:r>
      <w:r w:rsidR="009F6081" w:rsidRPr="009F6081">
        <w:rPr>
          <w:bCs/>
        </w:rPr>
        <w:t xml:space="preserve"> for you as part of the cost of the workshop</w:t>
      </w:r>
    </w:p>
    <w:p w14:paraId="248C6906" w14:textId="73DA3366" w:rsidR="002C477F" w:rsidRPr="002C477F" w:rsidRDefault="002C477F" w:rsidP="002C477F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Paul Williams will meet you at the Sandbanks </w:t>
      </w:r>
      <w:r w:rsidR="008057AC">
        <w:t>Jetty next to the yellow shed from</w:t>
      </w:r>
      <w:r>
        <w:t xml:space="preserve"> 9</w:t>
      </w:r>
      <w:r w:rsidR="008057AC">
        <w:t>:00</w:t>
      </w:r>
      <w:r w:rsidR="00562627">
        <w:t>am</w:t>
      </w:r>
      <w:r>
        <w:t xml:space="preserve"> </w:t>
      </w:r>
      <w:r w:rsidR="00562627">
        <w:t>to escort you on the boat</w:t>
      </w:r>
      <w:r w:rsidR="008057AC">
        <w:t>. (He will be travelling over from Brownsea so do not worry if he is not there any earlier than this).</w:t>
      </w:r>
    </w:p>
    <w:p w14:paraId="39A5CBD8" w14:textId="1457A4F5" w:rsidR="002C477F" w:rsidRPr="002C477F" w:rsidRDefault="002C477F" w:rsidP="002C477F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In extreme weather, the boats will not </w:t>
      </w:r>
      <w:r w:rsidR="00206BC0">
        <w:t>operate</w:t>
      </w:r>
      <w:r>
        <w:t xml:space="preserve"> and we will have no alternative but to cancel the course on the day where we will phone all attendees as soon as possible. A full refund will be given</w:t>
      </w:r>
      <w:r w:rsidR="00815EF5">
        <w:t xml:space="preserve"> or alternatively offered a place on another course if preferred</w:t>
      </w:r>
    </w:p>
    <w:p w14:paraId="2889EDF2" w14:textId="77777777" w:rsidR="009F6081" w:rsidRDefault="009F6081" w:rsidP="005163D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Please bear in mind that there is a parking charge around Sandbanks so if possible, try to car share or use public transport </w:t>
      </w:r>
      <w:r w:rsidR="00815EF5">
        <w:rPr>
          <w:bCs/>
        </w:rPr>
        <w:t>to get to the jetty</w:t>
      </w:r>
    </w:p>
    <w:p w14:paraId="3C4C5892" w14:textId="77777777" w:rsidR="00815EF5" w:rsidRPr="009F6081" w:rsidRDefault="00815EF5" w:rsidP="005163D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Children must be 8 years or over to attend the course and have an guardian participating in the workshop too</w:t>
      </w:r>
    </w:p>
    <w:p w14:paraId="57EE9ECC" w14:textId="77777777" w:rsidR="005163D4" w:rsidRPr="00090EFD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Various levels of ability and types of cameras are likely to present during the workshop and Paul will adapt to the needs of the group</w:t>
      </w:r>
    </w:p>
    <w:p w14:paraId="784ED611" w14:textId="77777777" w:rsidR="005163D4" w:rsidRPr="00CF0C7E" w:rsidRDefault="005163D4" w:rsidP="00207993">
      <w:pPr>
        <w:pStyle w:val="ListParagraph"/>
        <w:numPr>
          <w:ilvl w:val="0"/>
          <w:numId w:val="8"/>
        </w:numPr>
        <w:rPr>
          <w:b/>
          <w:bCs/>
        </w:rPr>
      </w:pPr>
      <w:r w:rsidRPr="00090EFD">
        <w:t>The Villa Wildlife Centre will be the base for your visit</w:t>
      </w:r>
    </w:p>
    <w:p w14:paraId="037741D7" w14:textId="2E5B7862" w:rsidR="005163D4" w:rsidRPr="00523441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The accommoda</w:t>
      </w:r>
      <w:r w:rsidR="00815EF5">
        <w:t>tion at the villa is set up over 3 rooms with</w:t>
      </w:r>
      <w:r>
        <w:t xml:space="preserve"> bunkbeds in hostel style accommodation </w:t>
      </w:r>
      <w:r w:rsidR="00815EF5">
        <w:t>so will be</w:t>
      </w:r>
      <w:r>
        <w:t xml:space="preserve"> shared between participants on the course</w:t>
      </w:r>
    </w:p>
    <w:p w14:paraId="11258BBB" w14:textId="77777777" w:rsidR="005163D4" w:rsidRPr="00523441" w:rsidRDefault="00E21A0B" w:rsidP="005163D4">
      <w:pPr>
        <w:pStyle w:val="ListParagraph"/>
        <w:numPr>
          <w:ilvl w:val="0"/>
          <w:numId w:val="8"/>
        </w:numPr>
      </w:pPr>
      <w:r>
        <w:t xml:space="preserve">You will need to bring your </w:t>
      </w:r>
      <w:r w:rsidR="005163D4">
        <w:t>own pillow cover and preferably a sleeping bag for the bunkbeds although some bedding is available for use</w:t>
      </w:r>
    </w:p>
    <w:p w14:paraId="686E485E" w14:textId="77777777" w:rsidR="005163D4" w:rsidRPr="001829D6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Shower facilities, a shared kitchen and lounge are available for use during your stay.</w:t>
      </w:r>
    </w:p>
    <w:p w14:paraId="69DB2A45" w14:textId="52E2EC5E" w:rsidR="005163D4" w:rsidRPr="00A000CC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Refreshments such as tea and coffee is included although you will need to bring all the food you need for the duration of your visit. There is a cooker</w:t>
      </w:r>
      <w:r w:rsidR="005B405D">
        <w:t>/hob</w:t>
      </w:r>
      <w:r>
        <w:t>, microwave and fridge/freezer for use.</w:t>
      </w:r>
    </w:p>
    <w:p w14:paraId="17F17707" w14:textId="77777777" w:rsidR="00A000CC" w:rsidRPr="001829D6" w:rsidRDefault="009F6081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Full payment is required to book your place on the course</w:t>
      </w:r>
    </w:p>
    <w:p w14:paraId="257018D8" w14:textId="77777777" w:rsidR="005163D4" w:rsidRDefault="005163D4" w:rsidP="00D752CE">
      <w:pPr>
        <w:pStyle w:val="ListParagraph"/>
        <w:numPr>
          <w:ilvl w:val="0"/>
          <w:numId w:val="8"/>
        </w:numPr>
      </w:pPr>
      <w:r>
        <w:lastRenderedPageBreak/>
        <w:t>Cancellation of a booking must be in sent in writing at least 7 working days in advance of the course to receive a full refund</w:t>
      </w:r>
    </w:p>
    <w:p w14:paraId="0DA2523F" w14:textId="39405BE9" w:rsidR="00206BC0" w:rsidRDefault="002C477F" w:rsidP="00206BC0">
      <w:pPr>
        <w:pStyle w:val="ListParagraph"/>
        <w:numPr>
          <w:ilvl w:val="0"/>
          <w:numId w:val="8"/>
        </w:numPr>
      </w:pPr>
      <w:r>
        <w:t>A minimum of 4 people is required for the workshop to go ahead. We reserve the right to cancel in advance of the course start and will notify you via email. A full refund will be given within 5 working days or if preferred offered a place on an alternative date of course if available.</w:t>
      </w:r>
    </w:p>
    <w:p w14:paraId="7512C46C" w14:textId="0265056A" w:rsidR="00206BC0" w:rsidRDefault="00206BC0" w:rsidP="00206BC0">
      <w:pPr>
        <w:pStyle w:val="ListParagraph"/>
        <w:numPr>
          <w:ilvl w:val="0"/>
          <w:numId w:val="8"/>
        </w:numPr>
      </w:pPr>
      <w:r>
        <w:t>A maximum of 8 people per workshop.</w:t>
      </w:r>
    </w:p>
    <w:p w14:paraId="3A46F549" w14:textId="77777777" w:rsidR="002C477F" w:rsidRDefault="00815EF5" w:rsidP="00DD6303">
      <w:pPr>
        <w:pStyle w:val="ListParagraph"/>
        <w:numPr>
          <w:ilvl w:val="0"/>
          <w:numId w:val="8"/>
        </w:numPr>
      </w:pPr>
      <w:r>
        <w:t>Please keep a copy of this form yourself for reference to these conditions</w:t>
      </w:r>
    </w:p>
    <w:p w14:paraId="4F3CBB66" w14:textId="77777777" w:rsidR="00514941" w:rsidRDefault="00554D3A" w:rsidP="00514941">
      <w:pPr>
        <w:rPr>
          <w:b/>
        </w:rPr>
      </w:pPr>
      <w:r w:rsidRPr="00554D3A">
        <w:rPr>
          <w:b/>
        </w:rPr>
        <w:t>Pricing for workshops:</w:t>
      </w:r>
    </w:p>
    <w:p w14:paraId="6426BEB2" w14:textId="18BF0DA8" w:rsidR="008B5D2E" w:rsidRDefault="008B5D2E" w:rsidP="008B5D2E">
      <w:pPr>
        <w:pStyle w:val="xxmsonormal"/>
        <w:numPr>
          <w:ilvl w:val="0"/>
          <w:numId w:val="11"/>
        </w:numPr>
      </w:pPr>
      <w:r>
        <w:t>2 day workshop with overnight stay 10.15am until 4.10pm</w:t>
      </w:r>
      <w:r w:rsidR="00530891">
        <w:t xml:space="preserve"> the following day – Adult £150</w:t>
      </w:r>
      <w:r w:rsidR="001924DF">
        <w:t>, Child £100</w:t>
      </w:r>
    </w:p>
    <w:p w14:paraId="3D6EA7DA" w14:textId="665E2947" w:rsidR="008B5D2E" w:rsidRDefault="008B5D2E" w:rsidP="008B5D2E">
      <w:pPr>
        <w:pStyle w:val="xxmsonormal"/>
        <w:ind w:firstLine="48"/>
      </w:pPr>
    </w:p>
    <w:p w14:paraId="034A5584" w14:textId="7D1CE0DB" w:rsidR="008B5D2E" w:rsidRDefault="002F27D5" w:rsidP="008B5D2E">
      <w:pPr>
        <w:pStyle w:val="xxmsonormal"/>
        <w:numPr>
          <w:ilvl w:val="0"/>
          <w:numId w:val="11"/>
        </w:numPr>
      </w:pPr>
      <w:r>
        <w:t>22</w:t>
      </w:r>
      <w:r w:rsidRPr="002F27D5">
        <w:rPr>
          <w:vertAlign w:val="superscript"/>
        </w:rPr>
        <w:t>nd</w:t>
      </w:r>
      <w:r>
        <w:t xml:space="preserve"> and 23</w:t>
      </w:r>
      <w:r w:rsidRPr="002F27D5">
        <w:rPr>
          <w:vertAlign w:val="superscript"/>
        </w:rPr>
        <w:t>rd</w:t>
      </w:r>
      <w:r>
        <w:t xml:space="preserve"> April 2020</w:t>
      </w:r>
    </w:p>
    <w:p w14:paraId="55BF48F2" w14:textId="4E8CE1D8" w:rsidR="008B5D2E" w:rsidRDefault="002F27D5" w:rsidP="008B5D2E">
      <w:pPr>
        <w:pStyle w:val="xxmsonormal"/>
        <w:numPr>
          <w:ilvl w:val="0"/>
          <w:numId w:val="11"/>
        </w:numPr>
      </w:pPr>
      <w:r>
        <w:t>25</w:t>
      </w:r>
      <w:r w:rsidRPr="002F27D5">
        <w:rPr>
          <w:vertAlign w:val="superscript"/>
        </w:rPr>
        <w:t>th</w:t>
      </w:r>
      <w:r>
        <w:t xml:space="preserve"> and 26</w:t>
      </w:r>
      <w:r w:rsidRPr="002F27D5">
        <w:rPr>
          <w:vertAlign w:val="superscript"/>
        </w:rPr>
        <w:t>th</w:t>
      </w:r>
      <w:r>
        <w:t xml:space="preserve"> April 2020</w:t>
      </w:r>
    </w:p>
    <w:p w14:paraId="4F1E0AB0" w14:textId="6ECB5EE9" w:rsidR="002F27D5" w:rsidRDefault="002F27D5" w:rsidP="008B5D2E">
      <w:pPr>
        <w:pStyle w:val="xxmsonormal"/>
        <w:numPr>
          <w:ilvl w:val="0"/>
          <w:numId w:val="11"/>
        </w:numPr>
      </w:pPr>
      <w:r>
        <w:t>28</w:t>
      </w:r>
      <w:r w:rsidRPr="002F27D5">
        <w:rPr>
          <w:vertAlign w:val="superscript"/>
        </w:rPr>
        <w:t>th</w:t>
      </w:r>
      <w:r>
        <w:t xml:space="preserve"> and 29</w:t>
      </w:r>
      <w:r w:rsidRPr="002F27D5">
        <w:rPr>
          <w:vertAlign w:val="superscript"/>
        </w:rPr>
        <w:t>th</w:t>
      </w:r>
      <w:r>
        <w:t xml:space="preserve"> April 2020</w:t>
      </w:r>
    </w:p>
    <w:p w14:paraId="265E5B43" w14:textId="45628938" w:rsidR="008B5D2E" w:rsidRDefault="008B5D2E" w:rsidP="008B5D2E">
      <w:pPr>
        <w:pStyle w:val="xxmsonormal"/>
        <w:ind w:firstLine="48"/>
      </w:pPr>
    </w:p>
    <w:p w14:paraId="0CDFE0AD" w14:textId="46739BB0" w:rsidR="008B5D2E" w:rsidRDefault="003B03B4" w:rsidP="008B5D2E">
      <w:pPr>
        <w:pStyle w:val="xxmsonormal"/>
        <w:numPr>
          <w:ilvl w:val="0"/>
          <w:numId w:val="11"/>
        </w:numPr>
      </w:pPr>
      <w:r>
        <w:t>11</w:t>
      </w:r>
      <w:r w:rsidRPr="003B03B4">
        <w:rPr>
          <w:vertAlign w:val="superscript"/>
        </w:rPr>
        <w:t>th</w:t>
      </w:r>
      <w:r>
        <w:t xml:space="preserve"> and 12</w:t>
      </w:r>
      <w:r w:rsidRPr="003B03B4">
        <w:rPr>
          <w:vertAlign w:val="superscript"/>
        </w:rPr>
        <w:t>th</w:t>
      </w:r>
      <w:r>
        <w:t xml:space="preserve"> July 2020</w:t>
      </w:r>
    </w:p>
    <w:p w14:paraId="03BAFD55" w14:textId="70370FEB" w:rsidR="008B5D2E" w:rsidRDefault="008B5D2E" w:rsidP="008B5D2E">
      <w:pPr>
        <w:pStyle w:val="xxmsonormal"/>
        <w:ind w:firstLine="48"/>
      </w:pPr>
    </w:p>
    <w:p w14:paraId="37954700" w14:textId="1167075B" w:rsidR="008B5D2E" w:rsidRDefault="003B03B4" w:rsidP="008B5D2E">
      <w:pPr>
        <w:pStyle w:val="xxmsonormal"/>
        <w:numPr>
          <w:ilvl w:val="0"/>
          <w:numId w:val="11"/>
        </w:numPr>
      </w:pPr>
      <w:r>
        <w:t>14</w:t>
      </w:r>
      <w:r w:rsidRPr="003B03B4">
        <w:rPr>
          <w:vertAlign w:val="superscript"/>
        </w:rPr>
        <w:t>th</w:t>
      </w:r>
      <w:r>
        <w:t xml:space="preserve"> and 15</w:t>
      </w:r>
      <w:r w:rsidRPr="003B03B4">
        <w:rPr>
          <w:vertAlign w:val="superscript"/>
        </w:rPr>
        <w:t>th</w:t>
      </w:r>
      <w:r>
        <w:t xml:space="preserve"> October 2020</w:t>
      </w:r>
    </w:p>
    <w:p w14:paraId="74D1896A" w14:textId="4B897B72" w:rsidR="008B5D2E" w:rsidRDefault="003B03B4" w:rsidP="008B5D2E">
      <w:pPr>
        <w:pStyle w:val="xxmsonormal"/>
        <w:numPr>
          <w:ilvl w:val="0"/>
          <w:numId w:val="11"/>
        </w:numPr>
      </w:pPr>
      <w:r>
        <w:t>17</w:t>
      </w:r>
      <w:r w:rsidRPr="003B03B4">
        <w:rPr>
          <w:vertAlign w:val="superscript"/>
        </w:rPr>
        <w:t>th</w:t>
      </w:r>
      <w:r>
        <w:t xml:space="preserve"> and 18</w:t>
      </w:r>
      <w:r w:rsidRPr="003B03B4">
        <w:rPr>
          <w:vertAlign w:val="superscript"/>
        </w:rPr>
        <w:t>th</w:t>
      </w:r>
      <w:r>
        <w:t xml:space="preserve"> October 2020</w:t>
      </w:r>
    </w:p>
    <w:p w14:paraId="25918D1D" w14:textId="1D50ECAE" w:rsidR="008B5D2E" w:rsidRDefault="003B03B4" w:rsidP="008B5D2E">
      <w:pPr>
        <w:pStyle w:val="xxmsonormal"/>
        <w:numPr>
          <w:ilvl w:val="0"/>
          <w:numId w:val="11"/>
        </w:numPr>
      </w:pPr>
      <w:r>
        <w:t>20</w:t>
      </w:r>
      <w:r w:rsidRPr="003B03B4">
        <w:rPr>
          <w:vertAlign w:val="superscript"/>
        </w:rPr>
        <w:t>th</w:t>
      </w:r>
      <w:r>
        <w:t xml:space="preserve"> and 21</w:t>
      </w:r>
      <w:r w:rsidRPr="003B03B4">
        <w:rPr>
          <w:vertAlign w:val="superscript"/>
        </w:rPr>
        <w:t>st</w:t>
      </w:r>
      <w:r>
        <w:t xml:space="preserve"> October 2020</w:t>
      </w:r>
    </w:p>
    <w:p w14:paraId="5BDF50B3" w14:textId="0B6A9DC4" w:rsidR="008B5D2E" w:rsidRDefault="008B5D2E" w:rsidP="008B5D2E">
      <w:pPr>
        <w:pStyle w:val="xxmsonormal"/>
        <w:ind w:firstLine="48"/>
      </w:pPr>
    </w:p>
    <w:p w14:paraId="0D3A7A2D" w14:textId="77777777" w:rsidR="008B5D2E" w:rsidRDefault="008B5D2E" w:rsidP="008B5D2E">
      <w:pPr>
        <w:pStyle w:val="xxmsonormal"/>
      </w:pPr>
      <w:r>
        <w:t> </w:t>
      </w:r>
    </w:p>
    <w:p w14:paraId="2FE6355C" w14:textId="50E6CBF5" w:rsidR="00397CB7" w:rsidRPr="00397CB7" w:rsidRDefault="00397CB7" w:rsidP="008B5D2E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sectPr w:rsidR="00397CB7" w:rsidRPr="00397CB7" w:rsidSect="00A703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35CF" w14:textId="77777777" w:rsidR="002E5D3F" w:rsidRDefault="002E5D3F" w:rsidP="00A70310">
      <w:pPr>
        <w:spacing w:after="0" w:line="240" w:lineRule="auto"/>
      </w:pPr>
      <w:r>
        <w:separator/>
      </w:r>
    </w:p>
  </w:endnote>
  <w:endnote w:type="continuationSeparator" w:id="0">
    <w:p w14:paraId="624F19A7" w14:textId="77777777" w:rsidR="002E5D3F" w:rsidRDefault="002E5D3F" w:rsidP="00A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5320" w14:textId="77777777" w:rsidR="002E5D3F" w:rsidRDefault="002E5D3F" w:rsidP="00A70310">
      <w:pPr>
        <w:spacing w:after="0" w:line="240" w:lineRule="auto"/>
      </w:pPr>
      <w:r>
        <w:separator/>
      </w:r>
    </w:p>
  </w:footnote>
  <w:footnote w:type="continuationSeparator" w:id="0">
    <w:p w14:paraId="7A10DDFD" w14:textId="77777777" w:rsidR="002E5D3F" w:rsidRDefault="002E5D3F" w:rsidP="00A7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2540" w14:textId="77777777" w:rsidR="00731108" w:rsidRDefault="00B159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1DDEA7" wp14:editId="26F37B1F">
          <wp:simplePos x="0" y="0"/>
          <wp:positionH relativeFrom="column">
            <wp:posOffset>4591050</wp:posOffset>
          </wp:positionH>
          <wp:positionV relativeFrom="paragraph">
            <wp:posOffset>-276860</wp:posOffset>
          </wp:positionV>
          <wp:extent cx="1436370" cy="1071880"/>
          <wp:effectExtent l="0" t="0" r="0" b="0"/>
          <wp:wrapSquare wrapText="bothSides"/>
          <wp:docPr id="11" name="Picture 11" descr="DWT logo2009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WT logo2009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EEE"/>
    <w:multiLevelType w:val="hybridMultilevel"/>
    <w:tmpl w:val="78C47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149E3"/>
    <w:multiLevelType w:val="multilevel"/>
    <w:tmpl w:val="91B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35D54"/>
    <w:multiLevelType w:val="hybridMultilevel"/>
    <w:tmpl w:val="57A8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E6A78"/>
    <w:multiLevelType w:val="hybridMultilevel"/>
    <w:tmpl w:val="786E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36199"/>
    <w:multiLevelType w:val="hybridMultilevel"/>
    <w:tmpl w:val="F7B8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82192A"/>
    <w:multiLevelType w:val="hybridMultilevel"/>
    <w:tmpl w:val="5E06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60325"/>
    <w:multiLevelType w:val="hybridMultilevel"/>
    <w:tmpl w:val="AB6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2942FF"/>
    <w:multiLevelType w:val="hybridMultilevel"/>
    <w:tmpl w:val="EA76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95C"/>
    <w:multiLevelType w:val="hybridMultilevel"/>
    <w:tmpl w:val="20CE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2B6167"/>
    <w:multiLevelType w:val="hybridMultilevel"/>
    <w:tmpl w:val="9006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EAF"/>
    <w:multiLevelType w:val="hybridMultilevel"/>
    <w:tmpl w:val="F3E88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20"/>
    <w:rsid w:val="00090EFD"/>
    <w:rsid w:val="000D3A98"/>
    <w:rsid w:val="00124E7B"/>
    <w:rsid w:val="0015596A"/>
    <w:rsid w:val="00162A9C"/>
    <w:rsid w:val="001829D6"/>
    <w:rsid w:val="00183B34"/>
    <w:rsid w:val="001924DF"/>
    <w:rsid w:val="001C572E"/>
    <w:rsid w:val="0020122C"/>
    <w:rsid w:val="00202698"/>
    <w:rsid w:val="00206BC0"/>
    <w:rsid w:val="002742C7"/>
    <w:rsid w:val="002C477F"/>
    <w:rsid w:val="002E5D3F"/>
    <w:rsid w:val="002F26E0"/>
    <w:rsid w:val="002F27D5"/>
    <w:rsid w:val="00302215"/>
    <w:rsid w:val="00363BD6"/>
    <w:rsid w:val="003975D9"/>
    <w:rsid w:val="00397CB7"/>
    <w:rsid w:val="003B03B4"/>
    <w:rsid w:val="003B0FBB"/>
    <w:rsid w:val="003B3695"/>
    <w:rsid w:val="003E3002"/>
    <w:rsid w:val="003E320D"/>
    <w:rsid w:val="003F7AB7"/>
    <w:rsid w:val="00444B23"/>
    <w:rsid w:val="00463AEE"/>
    <w:rsid w:val="004B4F3E"/>
    <w:rsid w:val="00514941"/>
    <w:rsid w:val="005163D4"/>
    <w:rsid w:val="00523441"/>
    <w:rsid w:val="00530891"/>
    <w:rsid w:val="00542BA4"/>
    <w:rsid w:val="00554D3A"/>
    <w:rsid w:val="00562627"/>
    <w:rsid w:val="00581A98"/>
    <w:rsid w:val="005B405D"/>
    <w:rsid w:val="00643994"/>
    <w:rsid w:val="00647B20"/>
    <w:rsid w:val="00661E11"/>
    <w:rsid w:val="006E1ADA"/>
    <w:rsid w:val="00731108"/>
    <w:rsid w:val="007A4778"/>
    <w:rsid w:val="008057AC"/>
    <w:rsid w:val="00815EF5"/>
    <w:rsid w:val="008178A3"/>
    <w:rsid w:val="00822C14"/>
    <w:rsid w:val="00880FD5"/>
    <w:rsid w:val="008A717B"/>
    <w:rsid w:val="008B5D2E"/>
    <w:rsid w:val="008D0D67"/>
    <w:rsid w:val="008E7D6F"/>
    <w:rsid w:val="009110FF"/>
    <w:rsid w:val="00924654"/>
    <w:rsid w:val="00925E8F"/>
    <w:rsid w:val="009430ED"/>
    <w:rsid w:val="009B1CA3"/>
    <w:rsid w:val="009F4890"/>
    <w:rsid w:val="009F6081"/>
    <w:rsid w:val="00A000CC"/>
    <w:rsid w:val="00A42FDC"/>
    <w:rsid w:val="00A5574D"/>
    <w:rsid w:val="00A62D90"/>
    <w:rsid w:val="00A70310"/>
    <w:rsid w:val="00AF3DDC"/>
    <w:rsid w:val="00B15913"/>
    <w:rsid w:val="00B31216"/>
    <w:rsid w:val="00B52E65"/>
    <w:rsid w:val="00B77A0A"/>
    <w:rsid w:val="00B80578"/>
    <w:rsid w:val="00BB7948"/>
    <w:rsid w:val="00C669EC"/>
    <w:rsid w:val="00C74B24"/>
    <w:rsid w:val="00C8597F"/>
    <w:rsid w:val="00CE3619"/>
    <w:rsid w:val="00CF0C7E"/>
    <w:rsid w:val="00D8687B"/>
    <w:rsid w:val="00E1129F"/>
    <w:rsid w:val="00E129CF"/>
    <w:rsid w:val="00E21A0B"/>
    <w:rsid w:val="00E413A4"/>
    <w:rsid w:val="00E435D5"/>
    <w:rsid w:val="00EA3166"/>
    <w:rsid w:val="00EB6A55"/>
    <w:rsid w:val="00F23A1C"/>
    <w:rsid w:val="00F421E5"/>
    <w:rsid w:val="00F97691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DA7C2"/>
  <w15:docId w15:val="{3FF8821E-30E8-421C-8469-AB71E89A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5D9"/>
    <w:pPr>
      <w:ind w:left="720"/>
      <w:contextualSpacing/>
    </w:pPr>
  </w:style>
  <w:style w:type="table" w:styleId="TableGrid">
    <w:name w:val="Table Grid"/>
    <w:basedOn w:val="TableNormal"/>
    <w:uiPriority w:val="99"/>
    <w:rsid w:val="007A47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10"/>
  </w:style>
  <w:style w:type="paragraph" w:styleId="Footer">
    <w:name w:val="footer"/>
    <w:basedOn w:val="Normal"/>
    <w:link w:val="FooterChar"/>
    <w:uiPriority w:val="99"/>
    <w:rsid w:val="00A7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10"/>
  </w:style>
  <w:style w:type="character" w:styleId="Hyperlink">
    <w:name w:val="Hyperlink"/>
    <w:basedOn w:val="DefaultParagraphFont"/>
    <w:uiPriority w:val="99"/>
    <w:rsid w:val="00B31216"/>
    <w:rPr>
      <w:color w:val="0000FF"/>
      <w:u w:val="single"/>
    </w:rPr>
  </w:style>
  <w:style w:type="paragraph" w:customStyle="1" w:styleId="xxmsonormal">
    <w:name w:val="x_xmsonormal"/>
    <w:basedOn w:val="Normal"/>
    <w:rsid w:val="008B5D2E"/>
    <w:pPr>
      <w:spacing w:after="0" w:line="240" w:lineRule="auto"/>
    </w:pPr>
    <w:rPr>
      <w:rFonts w:eastAsiaTheme="minorHAns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843075D82BB42936C1382B8EB8C83" ma:contentTypeVersion="6" ma:contentTypeDescription="Create a new document." ma:contentTypeScope="" ma:versionID="f260fd3b12cd8747cdc9198d65fc8708">
  <xsd:schema xmlns:xsd="http://www.w3.org/2001/XMLSchema" xmlns:xs="http://www.w3.org/2001/XMLSchema" xmlns:p="http://schemas.microsoft.com/office/2006/metadata/properties" xmlns:ns2="18c0d8ed-111d-412f-86b5-e3df11843596" targetNamespace="http://schemas.microsoft.com/office/2006/metadata/properties" ma:root="true" ma:fieldsID="41981e34dfa6ff21c1534ee28d92d9f0" ns2:_="">
    <xsd:import namespace="18c0d8ed-111d-412f-86b5-e3df118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d8ed-111d-412f-86b5-e3df118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98A0C-7E4B-4C1F-9196-C68218E8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d8ed-111d-412f-86b5-e3df1184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52464-A3AE-4B32-A28C-9297FD907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8034B-A853-4EEE-8D47-1E8DE4CA5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Group/Visit Booking Form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Group/Visit Booking Form</dc:title>
  <dc:subject/>
  <dc:creator>Luke Johns</dc:creator>
  <cp:keywords/>
  <dc:description/>
  <cp:lastModifiedBy>Paul Williams</cp:lastModifiedBy>
  <cp:revision>2</cp:revision>
  <cp:lastPrinted>2017-11-11T11:48:00Z</cp:lastPrinted>
  <dcterms:created xsi:type="dcterms:W3CDTF">2019-11-11T09:36:00Z</dcterms:created>
  <dcterms:modified xsi:type="dcterms:W3CDTF">2019-11-11T09:36:00Z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0x0101006A0843075D82BB42936C1382B8EB8C83</vt:lpwstr>
  </property>
</Properties>
</file>